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梅家畔村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刘生雄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拟落实最低生活保障、医疗救助措施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1C9C5ED3"/>
    <w:rsid w:val="1C9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2024-08-07T00:47:00Z</dcterms:created>
  <dc:creator>冯蛋蛋</dc:creator>
  <cp:lastModifiedBy>冯蛋蛋</cp:lastModifiedBy>
  <dcterms:modified xsi:type="dcterms:W3CDTF">2024-08-07T00:47:59Z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A0FD3D2D55F9449AAD9B53467FCDA006_11</vt:lpwstr>
  </property>
</Properties>
</file>