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国办公开办函〔2021〕30号</w:t>
      </w:r>
    </w:p>
    <w:p>
      <w:pPr>
        <w:widowControl/>
        <w:shd w:val="clear" w:color="auto" w:fill="FFFFFF"/>
        <w:ind w:firstLine="480"/>
        <w:rPr>
          <w:rFonts w:hint="eastAsia" w:asciiTheme="minorEastAsia" w:hAnsiTheme="minorEastAsia" w:eastAsiaTheme="minorEastAsia" w:cstheme="minorEastAsia"/>
          <w:color w:val="333333"/>
          <w:kern w:val="0"/>
          <w:sz w:val="18"/>
          <w:szCs w:val="18"/>
        </w:rPr>
      </w:pPr>
    </w:p>
    <w:p>
      <w:pPr>
        <w:widowControl/>
        <w:shd w:val="clear" w:color="auto" w:fill="FFFFFF"/>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各省、自治区、直辖市人民政府办公厅，国务院各部委、各直属机构办公厅（室）：</w:t>
      </w:r>
    </w:p>
    <w:p>
      <w:pPr>
        <w:widowControl/>
        <w:shd w:val="clear" w:color="auto" w:fill="FFFFFF"/>
        <w:ind w:firstLine="480"/>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根据《中华人民共和国政府信息公开条例》第五十条的规定，现将修订后的《中华人民共和国政府信息公开工作年度报告格式》印发给你们，请认真贯彻执行。</w:t>
      </w:r>
    </w:p>
    <w:p>
      <w:pPr>
        <w:widowControl/>
        <w:shd w:val="clear" w:color="auto" w:fill="FFFFFF"/>
        <w:jc w:val="righ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国务院办公厅政府信息与政务公开办公室</w:t>
      </w:r>
    </w:p>
    <w:p>
      <w:pPr>
        <w:widowControl/>
        <w:shd w:val="clear" w:color="auto" w:fill="FFFFFF"/>
        <w:jc w:val="right"/>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2021年9月26日</w:t>
      </w:r>
    </w:p>
    <w:p>
      <w:pPr>
        <w:widowControl/>
        <w:shd w:val="clear" w:color="auto" w:fill="FFFFFF"/>
        <w:rPr>
          <w:rFonts w:hint="eastAsia" w:ascii="宋体" w:hAnsi="宋体" w:eastAsia="宋体" w:cs="宋体"/>
          <w:color w:val="333333"/>
          <w:kern w:val="0"/>
          <w:sz w:val="16"/>
          <w:szCs w:val="16"/>
        </w:rPr>
      </w:pPr>
      <w:bookmarkStart w:id="0" w:name="_GoBack"/>
      <w:bookmarkEnd w:id="0"/>
    </w:p>
    <w:p>
      <w:pPr>
        <w:widowControl/>
        <w:shd w:val="clear" w:color="auto" w:fill="FFFFFF"/>
        <w:rPr>
          <w:rFonts w:hint="eastAsia" w:ascii="宋体" w:hAnsi="宋体" w:eastAsia="宋体" w:cs="宋体"/>
          <w:color w:val="333333"/>
          <w:kern w:val="0"/>
          <w:sz w:val="16"/>
          <w:szCs w:val="16"/>
        </w:rPr>
      </w:pPr>
    </w:p>
    <w:p>
      <w:pPr>
        <w:widowControl/>
        <w:shd w:val="clear" w:color="auto" w:fill="FFFFFF"/>
        <w:jc w:val="center"/>
        <w:rPr>
          <w:rFonts w:hint="eastAsia" w:ascii="宋体" w:hAnsi="宋体" w:eastAsia="宋体" w:cs="宋体"/>
          <w:color w:val="333333"/>
          <w:kern w:val="0"/>
          <w:sz w:val="16"/>
          <w:szCs w:val="16"/>
        </w:rPr>
      </w:pPr>
      <w:r>
        <w:rPr>
          <w:rFonts w:hint="eastAsia" w:ascii="宋体" w:hAnsi="宋体" w:eastAsia="宋体" w:cs="宋体"/>
          <w:b/>
          <w:bCs/>
          <w:color w:val="333333"/>
          <w:kern w:val="0"/>
          <w:sz w:val="36"/>
          <w:szCs w:val="36"/>
        </w:rPr>
        <w:t>中华人民共和国</w:t>
      </w:r>
    </w:p>
    <w:p>
      <w:pPr>
        <w:widowControl/>
        <w:shd w:val="clear" w:color="auto" w:fill="FFFFFF"/>
        <w:jc w:val="center"/>
        <w:rPr>
          <w:rFonts w:hint="eastAsia" w:ascii="宋体" w:hAnsi="宋体" w:eastAsia="宋体" w:cs="宋体"/>
          <w:color w:val="333333"/>
          <w:kern w:val="0"/>
          <w:sz w:val="16"/>
          <w:szCs w:val="16"/>
        </w:rPr>
      </w:pPr>
      <w:r>
        <w:rPr>
          <w:rFonts w:hint="eastAsia" w:ascii="宋体" w:hAnsi="宋体" w:eastAsia="宋体" w:cs="宋体"/>
          <w:b/>
          <w:bCs/>
          <w:color w:val="333333"/>
          <w:kern w:val="0"/>
          <w:sz w:val="36"/>
          <w:szCs w:val="36"/>
        </w:rPr>
        <w:t>政府信息公开工作年度报告格式</w:t>
      </w: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b/>
          <w:bCs/>
          <w:color w:val="333333"/>
          <w:kern w:val="0"/>
          <w:sz w:val="20"/>
          <w:szCs w:val="20"/>
        </w:rPr>
        <w:t>一、报告内容</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年度报告内容，要严格按照《中华人民共和国政府信息公开条例》第五十条的规定确定，不能遗漏，也不宜泛化。</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（一）总体情况。</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（二）行政机关主动公开政府信息情况。</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（三）行政机关收到和处理政府信息公开申请情况。</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（四）因政府信息公开工作被申请行政复议、提起行政诉讼情况。</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行政复议机关作为共同被告的行政诉讼案件，只计算原行为主体的案件数量，不计算行政复议机关的案件数量。</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（五）政府信息公开工作存在的主要问题及改进情况。</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（六）其他需要报告的事项。</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这一项主要报告本机关认为需要报告的其他事项，以及其他有关文件专门要求通过年度报告予以报告的事项。</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各行政机关依据《政府信息公开信息处理费管理办法》收取信息处理费的情况，在此处专门报告。</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b/>
          <w:bCs/>
          <w:color w:val="333333"/>
          <w:kern w:val="0"/>
          <w:sz w:val="20"/>
          <w:szCs w:val="20"/>
        </w:rPr>
        <w:t>二、报告方式及时间</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（一）县级以上人民政府部门向本级政府信息公开工作主管部门报告并向社会公布的方式及时间。</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根据《中华人民共和国政府信息公开条例》第四十九条的规定，县级以上人民政府部门应当在每年1月31日前向本级政府信息公开工作主管部门提交本机关年度报告并向社会公布。</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（二）县级以上地方人民政府的政府信息公开工作主管部门向社会公布的方式及时间。</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根据《中华人民共和国政府信息公开条例》第四十九条的规定，县级以上地方人民政府的政府信息公开工作主管部门应当在每年3月31日前向社会公布本级政府年度报告。</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实行垂直领导的部门，参照对县级以上地方人民政府的报告要求，汇总形成全系统的年度报告，于3月31日前向全国政府信息公开工作主管部门提交并向社会公布。</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b/>
          <w:bCs/>
          <w:color w:val="333333"/>
          <w:kern w:val="0"/>
          <w:sz w:val="20"/>
          <w:szCs w:val="20"/>
        </w:rPr>
        <w:t>三、工作要求</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pPr>
        <w:widowControl/>
        <w:shd w:val="clear" w:color="auto" w:fill="FFFFFF"/>
        <w:ind w:firstLine="480"/>
        <w:rPr>
          <w:rFonts w:hint="eastAsia" w:asciiTheme="minorEastAsia" w:hAnsiTheme="minorEastAsia" w:eastAsiaTheme="minorEastAsia" w:cstheme="minorEastAsia"/>
          <w:color w:val="333333"/>
          <w:kern w:val="0"/>
          <w:sz w:val="20"/>
          <w:szCs w:val="20"/>
        </w:rPr>
      </w:pPr>
      <w:r>
        <w:rPr>
          <w:rFonts w:hint="eastAsia" w:asciiTheme="minorEastAsia" w:hAnsiTheme="minorEastAsia" w:eastAsiaTheme="minorEastAsia" w:cstheme="minorEastAsia"/>
          <w:color w:val="333333"/>
          <w:kern w:val="0"/>
          <w:sz w:val="20"/>
          <w:szCs w:val="20"/>
        </w:rPr>
        <w:t>（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rPr>
          <w:rFonts w:hint="eastAsia" w:ascii="宋体" w:hAnsi="宋体" w:eastAsia="宋体" w:cs="宋体"/>
          <w:color w:val="333333"/>
          <w:kern w:val="0"/>
          <w:sz w:val="16"/>
          <w:szCs w:val="16"/>
        </w:rPr>
      </w:pPr>
      <w:r>
        <w:rPr>
          <w:rFonts w:hint="eastAsia" w:ascii="宋体" w:hAnsi="宋体" w:eastAsia="宋体" w:cs="宋体"/>
          <w:b/>
          <w:bCs/>
          <w:color w:val="333333"/>
          <w:kern w:val="0"/>
          <w:sz w:val="16"/>
          <w:szCs w:val="16"/>
        </w:rPr>
        <w:t>附件：</w:t>
      </w: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jc w:val="center"/>
        <w:rPr>
          <w:rFonts w:hint="eastAsia" w:ascii="宋体" w:hAnsi="宋体" w:eastAsia="宋体" w:cs="宋体"/>
          <w:color w:val="333333"/>
          <w:kern w:val="0"/>
          <w:sz w:val="16"/>
          <w:szCs w:val="16"/>
        </w:rPr>
      </w:pPr>
      <w:r>
        <w:rPr>
          <w:rFonts w:hint="eastAsia" w:ascii="宋体" w:hAnsi="宋体" w:eastAsia="宋体" w:cs="宋体"/>
          <w:b/>
          <w:bCs/>
          <w:color w:val="333333"/>
          <w:kern w:val="0"/>
          <w:sz w:val="36"/>
          <w:szCs w:val="36"/>
        </w:rPr>
        <w:t>政府信息公开工作年度报告格式模板</w:t>
      </w: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b/>
          <w:bCs/>
          <w:color w:val="333333"/>
          <w:kern w:val="0"/>
          <w:sz w:val="16"/>
          <w:szCs w:val="16"/>
        </w:rPr>
        <w:t>一、总体情况</w:t>
      </w: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color w:val="333333"/>
          <w:kern w:val="0"/>
          <w:sz w:val="16"/>
          <w:szCs w:val="16"/>
        </w:rPr>
        <w:t>（文字描述）</w:t>
      </w:r>
    </w:p>
    <w:p>
      <w:pPr>
        <w:widowControl/>
        <w:shd w:val="clear" w:color="auto" w:fill="FFFFFF"/>
        <w:ind w:firstLine="480"/>
        <w:rPr>
          <w:rFonts w:hint="eastAsia" w:ascii="宋体" w:hAnsi="宋体" w:eastAsia="宋体" w:cs="宋体"/>
          <w:color w:val="333333"/>
          <w:kern w:val="0"/>
          <w:sz w:val="16"/>
          <w:szCs w:val="16"/>
        </w:rPr>
      </w:pP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b/>
          <w:bCs/>
          <w:color w:val="333333"/>
          <w:kern w:val="0"/>
          <w:sz w:val="16"/>
          <w:szCs w:val="16"/>
        </w:rPr>
        <w:t>二、主动公开政府信息情况</w:t>
      </w:r>
    </w:p>
    <w:p>
      <w:pPr>
        <w:widowControl/>
        <w:shd w:val="clear" w:color="auto" w:fill="FFFFFF"/>
        <w:ind w:firstLine="480"/>
        <w:rPr>
          <w:rFonts w:hint="eastAsia" w:ascii="宋体" w:hAnsi="宋体" w:eastAsia="宋体" w:cs="宋体"/>
          <w:color w:val="333333"/>
          <w:kern w:val="0"/>
          <w:sz w:val="16"/>
          <w:szCs w:val="16"/>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ascii="Calibri" w:hAnsi="Calibri" w:eastAsia="宋体" w:cs="Calibri"/>
                <w:kern w:val="0"/>
                <w:szCs w:val="21"/>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ascii="Calibri" w:hAnsi="Calibri" w:eastAsia="宋体" w:cs="Calibri"/>
                <w:kern w:val="0"/>
                <w:szCs w:val="21"/>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ascii="Calibri" w:hAnsi="Calibri" w:eastAsia="宋体" w:cs="Calibri"/>
                <w:kern w:val="0"/>
                <w:szCs w:val="21"/>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r>
    </w:tbl>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6"/>
          <w:szCs w:val="16"/>
        </w:rPr>
        <w:br w:type="textWrapping"/>
      </w:r>
    </w:p>
    <w:p>
      <w:pPr>
        <w:widowControl/>
        <w:shd w:val="clear" w:color="auto" w:fill="FFFFFF"/>
        <w:ind w:firstLine="480"/>
        <w:rPr>
          <w:rFonts w:ascii="宋体" w:hAnsi="宋体" w:eastAsia="宋体" w:cs="宋体"/>
          <w:color w:val="333333"/>
          <w:kern w:val="0"/>
          <w:sz w:val="16"/>
          <w:szCs w:val="16"/>
        </w:rPr>
      </w:pPr>
      <w:r>
        <w:rPr>
          <w:rFonts w:hint="eastAsia" w:ascii="宋体" w:hAnsi="宋体" w:eastAsia="宋体" w:cs="宋体"/>
          <w:b/>
          <w:bCs/>
          <w:color w:val="333333"/>
          <w:kern w:val="0"/>
          <w:sz w:val="16"/>
          <w:szCs w:val="16"/>
        </w:rPr>
        <w:t>三、收到和处理政府信息公开申请情况</w:t>
      </w:r>
    </w:p>
    <w:p>
      <w:pPr>
        <w:widowControl/>
        <w:shd w:val="clear" w:color="auto" w:fill="FFFFFF"/>
        <w:ind w:firstLine="480"/>
        <w:rPr>
          <w:rFonts w:hint="eastAsia" w:ascii="宋体" w:hAnsi="宋体" w:eastAsia="宋体" w:cs="宋体"/>
          <w:color w:val="333333"/>
          <w:kern w:val="0"/>
          <w:sz w:val="16"/>
          <w:szCs w:val="16"/>
        </w:rPr>
      </w:pP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r>
    </w:tbl>
    <w:p>
      <w:pPr>
        <w:widowControl/>
        <w:shd w:val="clear" w:color="auto" w:fill="FFFFFF"/>
        <w:jc w:val="center"/>
        <w:rPr>
          <w:rFonts w:hint="eastAsia" w:ascii="微软雅黑" w:hAnsi="微软雅黑" w:eastAsia="微软雅黑" w:cs="宋体"/>
          <w:color w:val="333333"/>
          <w:kern w:val="0"/>
          <w:sz w:val="16"/>
          <w:szCs w:val="16"/>
        </w:rPr>
      </w:pP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b/>
          <w:bCs/>
          <w:color w:val="333333"/>
          <w:kern w:val="0"/>
          <w:sz w:val="16"/>
          <w:szCs w:val="16"/>
        </w:rPr>
        <w:t>四、政府信息公开行政复议、行政诉讼情况</w:t>
      </w:r>
    </w:p>
    <w:p>
      <w:pPr>
        <w:widowControl/>
        <w:shd w:val="clear" w:color="auto" w:fill="FFFFFF"/>
        <w:jc w:val="center"/>
        <w:rPr>
          <w:rFonts w:hint="eastAsia" w:ascii="微软雅黑" w:hAnsi="微软雅黑" w:eastAsia="微软雅黑" w:cs="宋体"/>
          <w:color w:val="333333"/>
          <w:kern w:val="0"/>
          <w:sz w:val="16"/>
          <w:szCs w:val="16"/>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p>
        </w:tc>
      </w:tr>
    </w:tbl>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6"/>
          <w:szCs w:val="16"/>
        </w:rPr>
        <w:br w:type="textWrapping"/>
      </w:r>
    </w:p>
    <w:p>
      <w:pPr>
        <w:widowControl/>
        <w:shd w:val="clear" w:color="auto" w:fill="FFFFFF"/>
        <w:ind w:firstLine="480"/>
        <w:rPr>
          <w:rFonts w:ascii="宋体" w:hAnsi="宋体" w:eastAsia="宋体" w:cs="宋体"/>
          <w:color w:val="333333"/>
          <w:kern w:val="0"/>
          <w:sz w:val="16"/>
          <w:szCs w:val="16"/>
        </w:rPr>
      </w:pPr>
      <w:r>
        <w:rPr>
          <w:rFonts w:hint="eastAsia" w:ascii="宋体" w:hAnsi="宋体" w:eastAsia="宋体" w:cs="宋体"/>
          <w:b/>
          <w:bCs/>
          <w:color w:val="333333"/>
          <w:kern w:val="0"/>
          <w:sz w:val="16"/>
          <w:szCs w:val="16"/>
        </w:rPr>
        <w:t>五、存在的主要问题及改进情况</w:t>
      </w: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color w:val="333333"/>
          <w:kern w:val="0"/>
          <w:sz w:val="16"/>
          <w:szCs w:val="16"/>
        </w:rPr>
        <w:t>（文字描述）</w:t>
      </w:r>
    </w:p>
    <w:p>
      <w:pPr>
        <w:widowControl/>
        <w:shd w:val="clear" w:color="auto" w:fill="FFFFFF"/>
        <w:ind w:firstLine="480"/>
        <w:rPr>
          <w:rFonts w:hint="eastAsia" w:ascii="宋体" w:hAnsi="宋体" w:eastAsia="宋体" w:cs="宋体"/>
          <w:color w:val="333333"/>
          <w:kern w:val="0"/>
          <w:sz w:val="16"/>
          <w:szCs w:val="16"/>
        </w:rPr>
      </w:pPr>
      <w:r>
        <w:rPr>
          <w:rFonts w:hint="eastAsia" w:ascii="宋体" w:hAnsi="宋体" w:eastAsia="宋体" w:cs="宋体"/>
          <w:b/>
          <w:bCs/>
          <w:color w:val="333333"/>
          <w:kern w:val="0"/>
          <w:sz w:val="16"/>
          <w:szCs w:val="16"/>
        </w:rPr>
        <w:t>六、其他需要报告的事项</w:t>
      </w:r>
    </w:p>
    <w:p>
      <w:pPr>
        <w:widowControl/>
        <w:shd w:val="clear" w:color="auto" w:fill="FFFFFF"/>
        <w:ind w:firstLine="480"/>
        <w:jc w:val="left"/>
        <w:rPr>
          <w:rFonts w:hint="eastAsia" w:ascii="宋体" w:hAnsi="宋体" w:eastAsia="宋体" w:cs="宋体"/>
          <w:color w:val="333333"/>
          <w:kern w:val="0"/>
          <w:sz w:val="16"/>
          <w:szCs w:val="16"/>
        </w:rPr>
      </w:pPr>
      <w:r>
        <w:rPr>
          <w:rFonts w:hint="eastAsia" w:ascii="宋体" w:hAnsi="宋体" w:eastAsia="宋体" w:cs="宋体"/>
          <w:color w:val="333333"/>
          <w:kern w:val="0"/>
          <w:sz w:val="16"/>
          <w:szCs w:val="16"/>
        </w:rPr>
        <w:t>（文字描述，收取信息处理费情况在此处报告。）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A3"/>
    <w:rsid w:val="004E7B4D"/>
    <w:rsid w:val="00773EA3"/>
    <w:rsid w:val="4683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714</Words>
  <Characters>4072</Characters>
  <Lines>33</Lines>
  <Paragraphs>9</Paragraphs>
  <TotalTime>1</TotalTime>
  <ScaleCrop>false</ScaleCrop>
  <LinksUpToDate>false</LinksUpToDate>
  <CharactersWithSpaces>4777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2021-10-13T06:46:00Z</dcterms:created>
  <dc:creator>lenovo</dc:creator>
  <cp:lastModifiedBy>吾皇</cp:lastModifiedBy>
  <dcterms:modified xsi:type="dcterms:W3CDTF">2021-11-25T00:29:29Z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7B8DC21AE39349739035FC8D71DE74D4</vt:lpwstr>
  </property>
</Properties>
</file>