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77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6B4DEA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榆林山地苹果高质高效示范园建设规范</w:t>
      </w:r>
    </w:p>
    <w:bookmarkEnd w:id="0"/>
    <w:p w14:paraId="2A7B7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1.园地要求：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园地应建在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背风向阳、通风良好、土层深厚、交通方便的山体中上部位，主干道、生产道路规划合理，乔化果园树龄6年生（含6年生）以上，实施面积100亩以上。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矮化果园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树龄3年生（含3年生）以上，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实施面积50亩以上。</w:t>
      </w:r>
    </w:p>
    <w:p w14:paraId="40578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2.配套设施：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配套集雨窖、堆肥场、防冻设施等基础设施，施肥、打药、刈割等环节基本实现机械化操作。</w:t>
      </w:r>
    </w:p>
    <w:p w14:paraId="3AD45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3.品种要求：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选用抗逆性强、商品性好、适合市场需求的品种，主栽品种一致，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主栽品种与授粉品种比例为4-5:1。</w:t>
      </w:r>
    </w:p>
    <w:p w14:paraId="0B49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4.树体管理：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进行四季修剪，树形规范，树体结构合理，拉枝等成花措施应用到位，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树势健壮，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园貌整齐，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无缺株情况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6BE97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6.土壤管理：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果树作业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行间采取生草、豆菜轮茬、绿肥种植和秸秆覆盖等土壤管理模式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，提升土壤肥力。</w:t>
      </w:r>
    </w:p>
    <w:p w14:paraId="1A6CE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7.肥水管理：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无灌溉条件的果园，在每两株树中间，挖1个直径80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、深60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肥水坑，将肥水坑地表整理成锅底形，采用双幅地布覆盖，实现节水增肥和肥水高效利用。有灌溉条件的果园，实行水肥一体化技术，采用双幅地布覆盖，滴灌施肥系统、过滤系统、输配水管网等设施完备。</w:t>
      </w:r>
    </w:p>
    <w:p w14:paraId="31510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8.花果管理：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采用疏花疏果、保花保果等优果生产技术，果实负载合理，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优质果率80%以上，产量高于当地相同树龄果园平均水平20%以上，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较同类普通果园效益高20%以上。</w:t>
      </w:r>
    </w:p>
    <w:p w14:paraId="2A97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质量要求：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符合食品安全国家标准或行业标准，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有条件的积极争取通过绿色食品、有机食品和GAP认证及地理标志登记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FA3E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10.病虫防控：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采用综合防治措施，病虫危害控制在经济阈值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下。</w:t>
      </w:r>
    </w:p>
    <w:p w14:paraId="78D92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坑施肥水技术要点：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根据树龄大小，在株间树冠投影处，挖直径80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、深60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圆柱形穴，用长50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cm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周打孔的110PVC管，竖立于穴中央，PVC管略低于地面，管外周边用粉碎的秸秆、树枝和土肥混合物填实,将肥水坑地表整理成锅底形，采用双幅地布覆盖,中间留口与PVC管口大小一致，用塑料地漏盖封口，以便收集雨水或补充水肥。</w:t>
      </w:r>
    </w:p>
    <w:p w14:paraId="68A6C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22860</wp:posOffset>
            </wp:positionV>
            <wp:extent cx="4347845" cy="2189480"/>
            <wp:effectExtent l="0" t="0" r="14605" b="1270"/>
            <wp:wrapNone/>
            <wp:docPr id="1" name="图片 2" descr="坑施肥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坑施肥水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CC5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4A9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D3D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C8FB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0DE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79375</wp:posOffset>
            </wp:positionV>
            <wp:extent cx="4346575" cy="2293620"/>
            <wp:effectExtent l="0" t="0" r="15875" b="11430"/>
            <wp:wrapNone/>
            <wp:docPr id="2" name="图片 5" descr="08eb228f57b6a5bb88541957f0d0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08eb228f57b6a5bb88541957f0d0f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185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041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5F48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EF20B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CF30C4"/>
    <w:rsid w:val="63C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2025-07-03T09:05:00Z</dcterms:created>
  <dc:creator>H.   syriacus   L</dc:creator>
  <cp:lastModifiedBy>H.   syriacus   L</cp:lastModifiedBy>
  <dcterms:modified xsi:type="dcterms:W3CDTF">2025-07-03T09:05:54Z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2BEB4C45EA41454A9F2BAA66A0AC4E78_11</vt:lpwstr>
  </property>
</Properties>
</file>